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Date:10/03/2025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initial documentation of benchmark comparisons between adaptive tuning and static thresholds.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Summarize recommendations for adoption and validate them with another controlled test run.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Benchmark reproducibility remains an issue due to traffic randomness, requiring multiple repeat runs.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Extended cancel/add integration tests on large order books and noted improved stability in sequencing.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combining cancel and add scenarios with generator driven trades for end to end validation.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Sequencing bugs still appear in rare edge cases, which take time to isolate under high load.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detection logic by filtering out minor delays, reducing false positives in replay logs.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validation with the updated logic on high traffic datasets to confirm accuracy.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Processing overhead increases with added detection rules, which may slow down analysis.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